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E1B44" w14:textId="77777777" w:rsidR="003C46EF" w:rsidRPr="00D15E97" w:rsidRDefault="00864F55">
      <w:pPr>
        <w:spacing w:line="276" w:lineRule="auto"/>
        <w:ind w:left="720"/>
        <w:jc w:val="right"/>
        <w:rPr>
          <w:rFonts w:ascii="Sylfaen" w:eastAsia="Merriweather" w:hAnsi="Sylfaen" w:cs="Merriweather"/>
          <w:sz w:val="28"/>
          <w:szCs w:val="28"/>
        </w:rPr>
      </w:pPr>
      <w:r w:rsidRPr="00D15E97">
        <w:rPr>
          <w:rFonts w:ascii="Sylfaen" w:eastAsia="Arial Unicode MS" w:hAnsi="Sylfaen" w:cs="Arial Unicode MS"/>
          <w:sz w:val="28"/>
          <w:szCs w:val="28"/>
        </w:rPr>
        <w:t xml:space="preserve">თბილისის საქალაქო სასამართლოს </w:t>
      </w:r>
    </w:p>
    <w:p w14:paraId="208517CB" w14:textId="7794A000" w:rsidR="00D15E97" w:rsidRPr="00D15E97" w:rsidRDefault="00864F55" w:rsidP="006F01DD">
      <w:pPr>
        <w:spacing w:line="276" w:lineRule="auto"/>
        <w:jc w:val="right"/>
        <w:rPr>
          <w:rFonts w:ascii="Sylfaen" w:eastAsia="Arial Unicode MS" w:hAnsi="Sylfaen" w:cs="Arial Unicode MS"/>
          <w:sz w:val="28"/>
          <w:szCs w:val="28"/>
          <w:lang w:val="ru-RU"/>
        </w:rPr>
      </w:pPr>
      <w:r w:rsidRPr="00D15E97">
        <w:rPr>
          <w:rFonts w:ascii="Sylfaen" w:eastAsia="Arial Unicode MS" w:hAnsi="Sylfaen" w:cs="Arial Unicode MS"/>
          <w:sz w:val="28"/>
          <w:szCs w:val="28"/>
        </w:rPr>
        <w:t xml:space="preserve">ადმინისტრაციულ საქმეთა </w:t>
      </w:r>
      <w:r w:rsidR="006C6DFB" w:rsidRPr="00D15E97">
        <w:rPr>
          <w:rFonts w:ascii="Sylfaen" w:eastAsia="Arial Unicode MS" w:hAnsi="Sylfaen" w:cs="Arial Unicode MS"/>
          <w:sz w:val="28"/>
          <w:szCs w:val="28"/>
        </w:rPr>
        <w:t>კოლეგი</w:t>
      </w:r>
      <w:r w:rsidR="006F01DD">
        <w:rPr>
          <w:rFonts w:ascii="Sylfaen" w:eastAsia="Arial Unicode MS" w:hAnsi="Sylfaen" w:cs="Arial Unicode MS"/>
          <w:sz w:val="28"/>
          <w:szCs w:val="28"/>
        </w:rPr>
        <w:t>ა</w:t>
      </w:r>
      <w:r w:rsidR="006C6DFB" w:rsidRPr="00D15E97">
        <w:rPr>
          <w:rFonts w:ascii="Sylfaen" w:eastAsia="Arial Unicode MS" w:hAnsi="Sylfaen" w:cs="Arial Unicode MS"/>
          <w:sz w:val="28"/>
          <w:szCs w:val="28"/>
        </w:rPr>
        <w:t>ს</w:t>
      </w:r>
    </w:p>
    <w:p w14:paraId="2EC9E5D9" w14:textId="77777777" w:rsidR="003C46EF" w:rsidRPr="00D15E97" w:rsidRDefault="003C46EF">
      <w:pPr>
        <w:spacing w:line="276" w:lineRule="auto"/>
        <w:ind w:left="850" w:hanging="850"/>
        <w:jc w:val="right"/>
        <w:rPr>
          <w:rFonts w:ascii="Sylfaen" w:eastAsia="Merriweather" w:hAnsi="Sylfaen" w:cs="Merriweather"/>
          <w:b/>
          <w:sz w:val="28"/>
          <w:szCs w:val="28"/>
        </w:rPr>
      </w:pPr>
    </w:p>
    <w:p w14:paraId="12837A18" w14:textId="3200E726" w:rsidR="00D816BF" w:rsidRPr="006F01DD" w:rsidRDefault="00D15E97" w:rsidP="00D816BF">
      <w:pPr>
        <w:spacing w:line="276" w:lineRule="auto"/>
        <w:jc w:val="right"/>
        <w:rPr>
          <w:rFonts w:ascii="Sylfaen" w:eastAsia="Merriweather" w:hAnsi="Sylfaen" w:cs="Merriweather"/>
          <w:sz w:val="28"/>
          <w:szCs w:val="28"/>
          <w:highlight w:val="yellow"/>
        </w:rPr>
      </w:pPr>
      <w:r w:rsidRPr="006F01DD">
        <w:rPr>
          <w:rFonts w:ascii="Sylfaen" w:eastAsia="Arial Unicode MS" w:hAnsi="Sylfaen" w:cs="Arial Unicode MS"/>
          <w:sz w:val="28"/>
          <w:szCs w:val="28"/>
          <w:highlight w:val="yellow"/>
        </w:rPr>
        <w:t>მომჩივან</w:t>
      </w:r>
      <w:r w:rsidR="00D816BF" w:rsidRPr="006F01DD">
        <w:rPr>
          <w:rFonts w:ascii="Sylfaen" w:eastAsia="Arial Unicode MS" w:hAnsi="Sylfaen" w:cs="Arial Unicode MS"/>
          <w:sz w:val="28"/>
          <w:szCs w:val="28"/>
          <w:highlight w:val="yellow"/>
        </w:rPr>
        <w:t xml:space="preserve">ი: </w:t>
      </w:r>
      <w:r w:rsidR="006F01DD" w:rsidRPr="006F01DD">
        <w:rPr>
          <w:rFonts w:ascii="Sylfaen" w:eastAsia="Arial Unicode MS" w:hAnsi="Sylfaen" w:cs="Arial Unicode MS"/>
          <w:sz w:val="28"/>
          <w:szCs w:val="28"/>
          <w:highlight w:val="yellow"/>
        </w:rPr>
        <w:t>. . .</w:t>
      </w:r>
    </w:p>
    <w:p w14:paraId="58EFB067" w14:textId="21DF936C" w:rsidR="00D816BF" w:rsidRPr="006F01DD" w:rsidRDefault="00D816BF" w:rsidP="00D816BF">
      <w:pPr>
        <w:jc w:val="right"/>
        <w:rPr>
          <w:rFonts w:ascii="Sylfaen" w:eastAsia="Merriweather" w:hAnsi="Sylfaen" w:cs="Merriweather"/>
          <w:sz w:val="28"/>
          <w:szCs w:val="28"/>
          <w:highlight w:val="yellow"/>
        </w:rPr>
      </w:pPr>
      <w:r w:rsidRPr="006F01DD">
        <w:rPr>
          <w:rFonts w:ascii="Sylfaen" w:eastAsia="Arial Unicode MS" w:hAnsi="Sylfaen" w:cs="Arial Unicode MS"/>
          <w:sz w:val="28"/>
          <w:szCs w:val="28"/>
          <w:highlight w:val="yellow"/>
        </w:rPr>
        <w:t xml:space="preserve">პ/ნ: </w:t>
      </w:r>
      <w:r w:rsidR="006F01DD" w:rsidRPr="006F01DD">
        <w:rPr>
          <w:rFonts w:ascii="Sylfaen" w:eastAsia="Arial Unicode MS" w:hAnsi="Sylfaen" w:cs="Arial Unicode MS"/>
          <w:sz w:val="28"/>
          <w:szCs w:val="28"/>
          <w:highlight w:val="yellow"/>
        </w:rPr>
        <w:t>. . .</w:t>
      </w:r>
    </w:p>
    <w:p w14:paraId="7E4F3668" w14:textId="3725EDA0" w:rsidR="00D816BF" w:rsidRPr="006F01DD" w:rsidRDefault="00D816BF" w:rsidP="00D816BF">
      <w:pPr>
        <w:jc w:val="right"/>
        <w:rPr>
          <w:rFonts w:ascii="Sylfaen" w:eastAsia="Merriweather" w:hAnsi="Sylfaen" w:cs="Merriweather"/>
          <w:sz w:val="28"/>
          <w:szCs w:val="28"/>
          <w:highlight w:val="yellow"/>
        </w:rPr>
      </w:pPr>
      <w:r w:rsidRPr="006F01DD">
        <w:rPr>
          <w:rFonts w:ascii="Sylfaen" w:eastAsia="Arial Unicode MS" w:hAnsi="Sylfaen" w:cs="Arial Unicode MS"/>
          <w:sz w:val="28"/>
          <w:szCs w:val="28"/>
          <w:highlight w:val="yellow"/>
        </w:rPr>
        <w:t xml:space="preserve">მისამართი: </w:t>
      </w:r>
      <w:r w:rsidR="006F01DD" w:rsidRPr="006F01DD">
        <w:rPr>
          <w:rFonts w:ascii="Sylfaen" w:eastAsia="Arial Unicode MS" w:hAnsi="Sylfaen" w:cs="Arial Unicode MS"/>
          <w:sz w:val="28"/>
          <w:szCs w:val="28"/>
          <w:highlight w:val="yellow"/>
        </w:rPr>
        <w:t>. . .</w:t>
      </w:r>
    </w:p>
    <w:p w14:paraId="3FE72F90" w14:textId="5C70F6FA" w:rsidR="00D816BF" w:rsidRPr="00D15E97" w:rsidRDefault="00D816BF" w:rsidP="00D816BF">
      <w:pPr>
        <w:jc w:val="right"/>
        <w:rPr>
          <w:rFonts w:ascii="Sylfaen" w:eastAsia="Merriweather" w:hAnsi="Sylfaen"/>
          <w:sz w:val="28"/>
          <w:szCs w:val="28"/>
        </w:rPr>
      </w:pPr>
      <w:r w:rsidRPr="006F01DD">
        <w:rPr>
          <w:rFonts w:ascii="Sylfaen" w:eastAsia="Arial Unicode MS" w:hAnsi="Sylfaen" w:cs="Arial Unicode MS"/>
          <w:sz w:val="28"/>
          <w:szCs w:val="28"/>
          <w:highlight w:val="yellow"/>
        </w:rPr>
        <w:t>მობილური</w:t>
      </w:r>
      <w:r w:rsidR="006F01DD" w:rsidRPr="006F01DD">
        <w:rPr>
          <w:rFonts w:ascii="Sylfaen" w:eastAsia="Arial Unicode MS" w:hAnsi="Sylfaen" w:cs="Arial Unicode MS"/>
          <w:sz w:val="28"/>
          <w:szCs w:val="28"/>
          <w:highlight w:val="yellow"/>
        </w:rPr>
        <w:t>: . . .</w:t>
      </w:r>
      <w:bookmarkStart w:id="0" w:name="_GoBack"/>
      <w:bookmarkEnd w:id="0"/>
    </w:p>
    <w:p w14:paraId="231883DA" w14:textId="77777777" w:rsidR="006C6DFB" w:rsidRPr="00D15E97" w:rsidRDefault="006C6DFB">
      <w:pPr>
        <w:jc w:val="right"/>
        <w:rPr>
          <w:rFonts w:ascii="Sylfaen" w:eastAsia="Arial Unicode MS" w:hAnsi="Sylfaen" w:cs="Arial Unicode MS"/>
          <w:sz w:val="28"/>
          <w:szCs w:val="28"/>
        </w:rPr>
      </w:pPr>
    </w:p>
    <w:p w14:paraId="7E87022E" w14:textId="77777777" w:rsidR="006C6DFB" w:rsidRPr="00D15E97" w:rsidRDefault="006C6DFB" w:rsidP="00A02B8D">
      <w:pPr>
        <w:jc w:val="right"/>
        <w:rPr>
          <w:rFonts w:ascii="Sylfaen" w:eastAsia="Merriweather" w:hAnsi="Sylfaen" w:cs="Merriweather"/>
          <w:sz w:val="28"/>
          <w:szCs w:val="28"/>
        </w:rPr>
      </w:pPr>
      <w:r w:rsidRPr="00D15E97">
        <w:rPr>
          <w:rFonts w:ascii="Sylfaen" w:eastAsia="Arial Unicode MS" w:hAnsi="Sylfaen" w:cs="Arial Unicode MS"/>
          <w:sz w:val="28"/>
          <w:szCs w:val="28"/>
        </w:rPr>
        <w:t xml:space="preserve">მოწინააღმდეგე მხარე: </w:t>
      </w:r>
      <w:r w:rsidR="00A02B8D" w:rsidRPr="00D15E97">
        <w:rPr>
          <w:rFonts w:ascii="Sylfaen" w:eastAsia="Arial Unicode MS" w:hAnsi="Sylfaen" w:cs="Arial Unicode MS"/>
          <w:sz w:val="28"/>
          <w:szCs w:val="28"/>
        </w:rPr>
        <w:t xml:space="preserve">ქალაქ თბილისის მუნიციპალიტეტის ტრანსპორტისა და ურბანული განვითარების სააგენტო </w:t>
      </w:r>
    </w:p>
    <w:p w14:paraId="1C6BA390" w14:textId="77777777" w:rsidR="006C6DFB" w:rsidRPr="00D15E97" w:rsidRDefault="006C6DFB" w:rsidP="006C6DFB">
      <w:pPr>
        <w:jc w:val="right"/>
        <w:rPr>
          <w:rFonts w:ascii="Sylfaen" w:eastAsia="Merriweather" w:hAnsi="Sylfaen" w:cs="Merriweather"/>
          <w:sz w:val="28"/>
          <w:szCs w:val="28"/>
        </w:rPr>
      </w:pPr>
    </w:p>
    <w:p w14:paraId="686E80BC" w14:textId="77777777" w:rsidR="00DB6515" w:rsidRPr="00D15E97" w:rsidRDefault="00DB6515">
      <w:pPr>
        <w:spacing w:line="276" w:lineRule="auto"/>
        <w:jc w:val="right"/>
        <w:rPr>
          <w:rFonts w:ascii="Sylfaen" w:eastAsia="Merriweather" w:hAnsi="Sylfaen" w:cs="Merriweather"/>
          <w:sz w:val="28"/>
          <w:szCs w:val="28"/>
        </w:rPr>
      </w:pPr>
    </w:p>
    <w:p w14:paraId="724D99B0" w14:textId="74BFBE8B" w:rsidR="003C46EF" w:rsidRPr="006F01DD" w:rsidRDefault="00864F55">
      <w:pPr>
        <w:spacing w:line="276" w:lineRule="auto"/>
        <w:jc w:val="center"/>
        <w:rPr>
          <w:rFonts w:ascii="Sylfaen" w:eastAsia="Merriweather" w:hAnsi="Sylfaen" w:cs="Merriweather"/>
          <w:b/>
          <w:sz w:val="28"/>
          <w:szCs w:val="28"/>
        </w:rPr>
      </w:pPr>
      <w:bookmarkStart w:id="1" w:name="_30j0zll" w:colFirst="0" w:colLast="0"/>
      <w:bookmarkEnd w:id="1"/>
      <w:r w:rsidRPr="006F01DD">
        <w:rPr>
          <w:rFonts w:ascii="Sylfaen" w:eastAsia="Arial Unicode MS" w:hAnsi="Sylfaen" w:cs="Arial Unicode MS"/>
          <w:b/>
          <w:sz w:val="28"/>
          <w:szCs w:val="28"/>
        </w:rPr>
        <w:t>საჩივარ</w:t>
      </w:r>
      <w:r w:rsidR="00EE2AD4" w:rsidRPr="006F01DD">
        <w:rPr>
          <w:rFonts w:ascii="Sylfaen" w:eastAsia="Arial Unicode MS" w:hAnsi="Sylfaen" w:cs="Arial Unicode MS"/>
          <w:b/>
          <w:sz w:val="28"/>
          <w:szCs w:val="28"/>
        </w:rPr>
        <w:t>ი</w:t>
      </w:r>
    </w:p>
    <w:p w14:paraId="01A1AAE5" w14:textId="71CF6167" w:rsidR="00D51C00" w:rsidRPr="006F01DD" w:rsidRDefault="00864F55" w:rsidP="006F01DD">
      <w:pPr>
        <w:jc w:val="center"/>
        <w:rPr>
          <w:rFonts w:ascii="Sylfaen" w:hAnsi="Sylfaen"/>
          <w:b/>
          <w:sz w:val="28"/>
          <w:szCs w:val="28"/>
        </w:rPr>
      </w:pPr>
      <w:r w:rsidRPr="006F01DD">
        <w:rPr>
          <w:rFonts w:ascii="Sylfaen" w:eastAsia="Arial Unicode MS" w:hAnsi="Sylfaen" w:cs="Arial Unicode MS"/>
          <w:b/>
          <w:sz w:val="28"/>
          <w:szCs w:val="28"/>
          <w:highlight w:val="yellow"/>
        </w:rPr>
        <w:t>სამართალდარღვევის ოქმ</w:t>
      </w:r>
      <w:r w:rsidR="00057765" w:rsidRPr="006F01DD">
        <w:rPr>
          <w:rFonts w:ascii="Sylfaen" w:eastAsia="Arial Unicode MS" w:hAnsi="Sylfaen" w:cs="Arial Unicode MS"/>
          <w:b/>
          <w:sz w:val="28"/>
          <w:szCs w:val="28"/>
          <w:highlight w:val="yellow"/>
        </w:rPr>
        <w:t>ზ</w:t>
      </w:r>
      <w:r w:rsidRPr="006F01DD">
        <w:rPr>
          <w:rFonts w:ascii="Sylfaen" w:eastAsia="Arial Unicode MS" w:hAnsi="Sylfaen" w:cs="Arial Unicode MS"/>
          <w:b/>
          <w:sz w:val="28"/>
          <w:szCs w:val="28"/>
          <w:highlight w:val="yellow"/>
        </w:rPr>
        <w:t>ე</w:t>
      </w:r>
      <w:r w:rsidR="00A02B8D" w:rsidRPr="006F01DD">
        <w:rPr>
          <w:rFonts w:ascii="Sylfaen" w:eastAsia="Arial Unicode MS" w:hAnsi="Sylfaen" w:cs="Arial Unicode MS"/>
          <w:b/>
          <w:sz w:val="28"/>
          <w:szCs w:val="28"/>
          <w:highlight w:val="yellow"/>
        </w:rPr>
        <w:t xml:space="preserve"> </w:t>
      </w:r>
      <w:r w:rsidR="003D7259" w:rsidRPr="006F01DD">
        <w:rPr>
          <w:rFonts w:ascii="Sylfaen" w:hAnsi="Sylfaen"/>
          <w:b/>
          <w:sz w:val="28"/>
          <w:szCs w:val="28"/>
          <w:highlight w:val="yellow"/>
        </w:rPr>
        <w:t>№</w:t>
      </w:r>
      <w:r w:rsidR="00A02B8D" w:rsidRPr="006F01DD">
        <w:rPr>
          <w:rFonts w:ascii="Sylfaen" w:hAnsi="Sylfaen"/>
          <w:b/>
          <w:sz w:val="28"/>
          <w:szCs w:val="28"/>
          <w:highlight w:val="yellow"/>
        </w:rPr>
        <w:t xml:space="preserve"> </w:t>
      </w:r>
      <w:r w:rsidR="006F01DD" w:rsidRPr="006F01DD">
        <w:rPr>
          <w:rFonts w:ascii="Sylfaen" w:hAnsi="Sylfaen" w:cs="Sylfaen"/>
          <w:b/>
          <w:sz w:val="28"/>
          <w:szCs w:val="28"/>
          <w:highlight w:val="yellow"/>
        </w:rPr>
        <w:t>. . .</w:t>
      </w:r>
      <w:r w:rsidR="00637883" w:rsidRPr="006F01DD">
        <w:rPr>
          <w:rFonts w:ascii="Sylfaen" w:hAnsi="Sylfaen" w:cs="Sylfaen"/>
          <w:b/>
          <w:sz w:val="28"/>
          <w:szCs w:val="28"/>
          <w:highlight w:val="yellow"/>
        </w:rPr>
        <w:t xml:space="preserve"> </w:t>
      </w:r>
      <w:r w:rsidRPr="006F01DD">
        <w:rPr>
          <w:rFonts w:ascii="Sylfaen" w:eastAsia="Arial Unicode MS" w:hAnsi="Sylfaen" w:cs="Arial Unicode MS"/>
          <w:b/>
          <w:bCs/>
          <w:sz w:val="28"/>
          <w:szCs w:val="28"/>
          <w:highlight w:val="yellow"/>
        </w:rPr>
        <w:t>და</w:t>
      </w:r>
      <w:r w:rsidRPr="006F01DD">
        <w:rPr>
          <w:rFonts w:ascii="Sylfaen" w:eastAsia="Arial Unicode MS" w:hAnsi="Sylfaen" w:cs="Arial Unicode MS"/>
          <w:b/>
          <w:sz w:val="28"/>
          <w:szCs w:val="28"/>
          <w:highlight w:val="yellow"/>
        </w:rPr>
        <w:t xml:space="preserve"> </w:t>
      </w:r>
      <w:r w:rsidR="00777FE4" w:rsidRPr="006F01DD">
        <w:rPr>
          <w:rFonts w:ascii="Sylfaen" w:eastAsia="Merriweather" w:hAnsi="Sylfaen" w:cs="Merriweather"/>
          <w:b/>
          <w:sz w:val="28"/>
          <w:szCs w:val="28"/>
          <w:highlight w:val="yellow"/>
        </w:rPr>
        <w:t>სსიპ - თბილისის ტრანსპორტისა და</w:t>
      </w:r>
      <w:r w:rsidR="00777FE4" w:rsidRPr="006F01DD">
        <w:rPr>
          <w:rFonts w:ascii="Sylfaen" w:eastAsia="Merriweather" w:hAnsi="Sylfaen" w:cs="Merriweather"/>
          <w:b/>
          <w:sz w:val="28"/>
          <w:szCs w:val="28"/>
        </w:rPr>
        <w:t xml:space="preserve"> ურბანული განვითარების სააგენტოს</w:t>
      </w:r>
      <w:r w:rsidR="006F01DD">
        <w:rPr>
          <w:rFonts w:ascii="Sylfaen" w:eastAsia="Merriweather" w:hAnsi="Sylfaen" w:cs="Merriweather"/>
          <w:b/>
          <w:sz w:val="28"/>
          <w:szCs w:val="28"/>
        </w:rPr>
        <w:t xml:space="preserve"> </w:t>
      </w:r>
      <w:r w:rsidRPr="006F01DD">
        <w:rPr>
          <w:rFonts w:ascii="Sylfaen" w:eastAsia="Arial Unicode MS" w:hAnsi="Sylfaen" w:cs="Arial Unicode MS"/>
          <w:b/>
          <w:sz w:val="28"/>
          <w:szCs w:val="28"/>
        </w:rPr>
        <w:t xml:space="preserve">დირექტორის დადგენილებაზე </w:t>
      </w:r>
      <w:r w:rsidRPr="006F01DD">
        <w:rPr>
          <w:rFonts w:ascii="Sylfaen" w:eastAsia="Arial Unicode MS" w:hAnsi="Sylfaen" w:cs="Arial Unicode MS"/>
          <w:b/>
          <w:sz w:val="28"/>
          <w:szCs w:val="28"/>
          <w:highlight w:val="yellow"/>
        </w:rPr>
        <w:t>„საჩივრის დაკმაყოფილებაზე უარის თქმის შესახებ"</w:t>
      </w:r>
      <w:r w:rsidR="00777FE4" w:rsidRPr="006F01DD">
        <w:rPr>
          <w:rFonts w:ascii="Sylfaen" w:eastAsia="Arial Unicode MS" w:hAnsi="Sylfaen" w:cs="Arial Unicode MS"/>
          <w:b/>
          <w:sz w:val="28"/>
          <w:szCs w:val="28"/>
          <w:highlight w:val="yellow"/>
        </w:rPr>
        <w:t xml:space="preserve"> </w:t>
      </w:r>
      <w:r w:rsidR="00A02B8D" w:rsidRPr="006F01DD">
        <w:rPr>
          <w:rFonts w:ascii="Sylfaen" w:hAnsi="Sylfaen"/>
          <w:b/>
          <w:sz w:val="28"/>
          <w:szCs w:val="28"/>
          <w:highlight w:val="yellow"/>
        </w:rPr>
        <w:t>№</w:t>
      </w:r>
      <w:r w:rsidR="00A02B8D" w:rsidRPr="006F01DD">
        <w:rPr>
          <w:rFonts w:ascii="Sylfaen" w:hAnsi="Sylfaen"/>
          <w:b/>
          <w:sz w:val="28"/>
          <w:szCs w:val="28"/>
          <w:highlight w:val="yellow"/>
          <w:lang w:val="ru-RU"/>
        </w:rPr>
        <w:t xml:space="preserve"> </w:t>
      </w:r>
      <w:r w:rsidR="006F01DD" w:rsidRPr="006F01DD">
        <w:rPr>
          <w:rFonts w:ascii="Sylfaen" w:hAnsi="Sylfaen"/>
          <w:b/>
          <w:sz w:val="28"/>
          <w:szCs w:val="28"/>
          <w:highlight w:val="yellow"/>
        </w:rPr>
        <w:t>. . .</w:t>
      </w:r>
    </w:p>
    <w:p w14:paraId="3225D714" w14:textId="77777777" w:rsidR="003D7259" w:rsidRPr="00D15E97" w:rsidRDefault="003D7259">
      <w:pPr>
        <w:spacing w:line="276" w:lineRule="auto"/>
        <w:jc w:val="center"/>
        <w:rPr>
          <w:rFonts w:ascii="Sylfaen" w:eastAsia="Merriweather" w:hAnsi="Sylfaen" w:cs="Merriweather"/>
          <w:b/>
          <w:sz w:val="28"/>
          <w:szCs w:val="28"/>
        </w:rPr>
      </w:pPr>
    </w:p>
    <w:p w14:paraId="70B8E378" w14:textId="77777777" w:rsidR="003C46EF" w:rsidRPr="00D15E97" w:rsidRDefault="00864F55">
      <w:pPr>
        <w:numPr>
          <w:ilvl w:val="0"/>
          <w:numId w:val="3"/>
        </w:numPr>
        <w:spacing w:line="259" w:lineRule="auto"/>
        <w:rPr>
          <w:rFonts w:ascii="Sylfaen" w:eastAsia="Merriweather" w:hAnsi="Sylfaen" w:cs="Merriweather"/>
          <w:sz w:val="28"/>
          <w:szCs w:val="28"/>
        </w:rPr>
      </w:pPr>
      <w:r w:rsidRPr="00D15E97">
        <w:rPr>
          <w:rFonts w:ascii="Sylfaen" w:eastAsia="Arial Unicode MS" w:hAnsi="Sylfaen" w:cs="Arial Unicode MS"/>
          <w:sz w:val="28"/>
          <w:szCs w:val="28"/>
        </w:rPr>
        <w:t>დავჯარიმდი ადმინისტრაციულ სამართალდარღვევათა კოდექსის 125-ე</w:t>
      </w:r>
      <w:r w:rsidR="002A59B4" w:rsidRPr="00D15E97">
        <w:rPr>
          <w:rFonts w:ascii="Sylfaen" w:eastAsia="Arial Unicode MS" w:hAnsi="Sylfaen" w:cs="Arial Unicode MS"/>
          <w:sz w:val="28"/>
          <w:szCs w:val="28"/>
        </w:rPr>
        <w:t xml:space="preserve"> </w:t>
      </w:r>
      <w:r w:rsidRPr="00D15E97">
        <w:rPr>
          <w:rFonts w:ascii="Sylfaen" w:eastAsia="Arial Unicode MS" w:hAnsi="Sylfaen" w:cs="Arial Unicode MS"/>
          <w:sz w:val="28"/>
          <w:szCs w:val="28"/>
        </w:rPr>
        <w:t>მუხლის საფუძველზე.</w:t>
      </w:r>
    </w:p>
    <w:p w14:paraId="7FFB69B0" w14:textId="77777777" w:rsidR="003C46EF" w:rsidRPr="00D15E97" w:rsidRDefault="003C46EF">
      <w:pPr>
        <w:spacing w:line="276" w:lineRule="auto"/>
        <w:ind w:left="360"/>
        <w:rPr>
          <w:rFonts w:ascii="Sylfaen" w:eastAsia="Merriweather" w:hAnsi="Sylfaen" w:cs="Merriweather"/>
          <w:sz w:val="28"/>
          <w:szCs w:val="28"/>
        </w:rPr>
      </w:pPr>
    </w:p>
    <w:p w14:paraId="6B128D88" w14:textId="77777777" w:rsidR="003C46EF" w:rsidRPr="00D15E97" w:rsidRDefault="00864F55">
      <w:pPr>
        <w:numPr>
          <w:ilvl w:val="0"/>
          <w:numId w:val="3"/>
        </w:numPr>
        <w:pBdr>
          <w:top w:val="nil"/>
          <w:left w:val="nil"/>
          <w:bottom w:val="nil"/>
          <w:right w:val="nil"/>
          <w:between w:val="nil"/>
        </w:pBdr>
        <w:spacing w:line="276" w:lineRule="auto"/>
        <w:rPr>
          <w:rFonts w:ascii="Sylfaen" w:eastAsia="Merriweather" w:hAnsi="Sylfaen" w:cs="Merriweather"/>
          <w:color w:val="000000"/>
          <w:sz w:val="28"/>
          <w:szCs w:val="28"/>
        </w:rPr>
      </w:pPr>
      <w:r w:rsidRPr="00D15E97">
        <w:rPr>
          <w:rFonts w:ascii="Sylfaen" w:eastAsia="Arial Unicode MS" w:hAnsi="Sylfaen" w:cs="Arial Unicode MS"/>
          <w:color w:val="000000"/>
          <w:sz w:val="28"/>
          <w:szCs w:val="28"/>
        </w:rPr>
        <w:t xml:space="preserve">მივმართეთ </w:t>
      </w:r>
      <w:r w:rsidR="00A02B8D" w:rsidRPr="00D15E97">
        <w:rPr>
          <w:rFonts w:ascii="Sylfaen" w:eastAsia="Arial Unicode MS" w:hAnsi="Sylfaen" w:cs="Arial Unicode MS"/>
          <w:color w:val="000000"/>
          <w:sz w:val="28"/>
          <w:szCs w:val="28"/>
        </w:rPr>
        <w:t>თბილისის მუნიციპალიტეტის ტრანსპორტისა და ურბანული განვითარების სააგენტოს</w:t>
      </w:r>
      <w:r w:rsidRPr="00D15E97">
        <w:rPr>
          <w:rFonts w:ascii="Sylfaen" w:eastAsia="Arial Unicode MS" w:hAnsi="Sylfaen" w:cs="Arial Unicode MS"/>
          <w:color w:val="000000"/>
          <w:sz w:val="28"/>
          <w:szCs w:val="28"/>
        </w:rPr>
        <w:t xml:space="preserve">, შესაბამისი სამართლებრივი გარემოებებების მითითებით საჯარიმო ქვითრის გაუქმების მოთხოვნით, თუმცა </w:t>
      </w:r>
      <w:r w:rsidR="00A02B8D" w:rsidRPr="00D15E97">
        <w:rPr>
          <w:rFonts w:ascii="Sylfaen" w:eastAsia="Arial Unicode MS" w:hAnsi="Sylfaen" w:cs="Arial Unicode MS"/>
          <w:color w:val="000000"/>
          <w:sz w:val="28"/>
          <w:szCs w:val="28"/>
        </w:rPr>
        <w:t xml:space="preserve">მათ </w:t>
      </w:r>
      <w:r w:rsidRPr="00D15E97">
        <w:rPr>
          <w:rFonts w:ascii="Sylfaen" w:eastAsia="Arial Unicode MS" w:hAnsi="Sylfaen" w:cs="Arial Unicode MS"/>
          <w:color w:val="000000"/>
          <w:sz w:val="28"/>
          <w:szCs w:val="28"/>
        </w:rPr>
        <w:t>მიერ აღნიშნული გარემოებები არ იქნა გათვალისწინებული და უარი გვეთქვა საჩივრის დაკმაყოფილებაზე.</w:t>
      </w:r>
    </w:p>
    <w:p w14:paraId="41CC7957" w14:textId="77777777" w:rsidR="00A02B8D" w:rsidRPr="00D15E97" w:rsidRDefault="00A02B8D" w:rsidP="00A02B8D">
      <w:pPr>
        <w:numPr>
          <w:ilvl w:val="0"/>
          <w:numId w:val="3"/>
        </w:numPr>
        <w:pBdr>
          <w:top w:val="nil"/>
          <w:left w:val="nil"/>
          <w:bottom w:val="nil"/>
          <w:right w:val="nil"/>
          <w:between w:val="nil"/>
        </w:pBdr>
        <w:spacing w:before="240"/>
        <w:rPr>
          <w:rFonts w:ascii="Sylfaen" w:eastAsia="Merriweather" w:hAnsi="Sylfaen" w:cs="Merriweather"/>
          <w:color w:val="333333"/>
          <w:sz w:val="28"/>
          <w:szCs w:val="28"/>
          <w:shd w:val="clear" w:color="auto" w:fill="EAEAEA"/>
        </w:rPr>
      </w:pPr>
      <w:r w:rsidRPr="00D15E97">
        <w:rPr>
          <w:rFonts w:ascii="Sylfaen" w:eastAsia="Arial Unicode MS" w:hAnsi="Sylfaen" w:cs="Arial Unicode MS"/>
          <w:color w:val="333333"/>
          <w:sz w:val="28"/>
          <w:szCs w:val="28"/>
        </w:rPr>
        <w:t>ადმინისტრაციული სამართალდარღვევის ოქმს არა აქვს თბილისის საკრებულოს 2018 წლის 30 მარტის N 16-53 დადგენილების დანართის მე-3 მუხლის მე-4 პუნქტით გათვალისწინებული შემდეგი რეკვიზიტები:</w:t>
      </w:r>
      <w:r w:rsidRPr="00D15E97">
        <w:rPr>
          <w:rFonts w:ascii="Sylfaen" w:eastAsia="Arial Unicode MS" w:hAnsi="Sylfaen" w:cs="Arial Unicode MS"/>
          <w:color w:val="000000"/>
          <w:sz w:val="28"/>
          <w:szCs w:val="28"/>
        </w:rPr>
        <w:t xml:space="preserve"> სატრანსპორტო საშუალების ნომერი და მარკა, დარღვევის ჩადენის ადგილი, დარღვევის ფაქტობრივი მხარე, კანონის შესაბამისი მუხლი და ნაწილი, თანამშრომელი, დამრღვევის სახელი, გვარი.</w:t>
      </w:r>
    </w:p>
    <w:p w14:paraId="5C57DDD7" w14:textId="77777777" w:rsidR="00A02B8D" w:rsidRPr="00D15E97" w:rsidRDefault="00A02B8D" w:rsidP="00A02B8D">
      <w:pPr>
        <w:pBdr>
          <w:top w:val="nil"/>
          <w:left w:val="nil"/>
          <w:bottom w:val="nil"/>
          <w:right w:val="nil"/>
          <w:between w:val="nil"/>
        </w:pBdr>
        <w:spacing w:line="276" w:lineRule="auto"/>
        <w:ind w:left="360"/>
        <w:rPr>
          <w:rFonts w:ascii="Sylfaen" w:eastAsia="Merriweather" w:hAnsi="Sylfaen" w:cs="Merriweather"/>
          <w:color w:val="000000"/>
          <w:sz w:val="28"/>
          <w:szCs w:val="28"/>
        </w:rPr>
      </w:pPr>
    </w:p>
    <w:p w14:paraId="31E655C7" w14:textId="77777777" w:rsidR="003C46EF" w:rsidRPr="00D15E97" w:rsidRDefault="00864F55">
      <w:pPr>
        <w:numPr>
          <w:ilvl w:val="0"/>
          <w:numId w:val="3"/>
        </w:numPr>
        <w:pBdr>
          <w:top w:val="nil"/>
          <w:left w:val="nil"/>
          <w:bottom w:val="nil"/>
          <w:right w:val="nil"/>
          <w:between w:val="nil"/>
        </w:pBdr>
        <w:spacing w:line="276" w:lineRule="auto"/>
        <w:rPr>
          <w:rFonts w:ascii="Sylfaen" w:eastAsia="Merriweather" w:hAnsi="Sylfaen" w:cs="Merriweather"/>
          <w:color w:val="000000"/>
          <w:sz w:val="28"/>
          <w:szCs w:val="28"/>
        </w:rPr>
      </w:pPr>
      <w:r w:rsidRPr="00D15E97">
        <w:rPr>
          <w:rFonts w:ascii="Sylfaen" w:eastAsia="Arial Unicode MS" w:hAnsi="Sylfaen" w:cs="Arial Unicode MS"/>
          <w:color w:val="000000"/>
          <w:sz w:val="28"/>
          <w:szCs w:val="28"/>
        </w:rPr>
        <w:lastRenderedPageBreak/>
        <w:t>ადმინისტრაციულ სამართალ დარღვევათა კოდექსის 240-ე მუხლის 1-ლი ნაწილი  ადგენს რომ „</w:t>
      </w:r>
      <w:r w:rsidRPr="00D15E97">
        <w:rPr>
          <w:rFonts w:ascii="Sylfaen" w:eastAsia="Arial Unicode MS" w:hAnsi="Sylfaen" w:cs="Arial Unicode MS"/>
          <w:b/>
          <w:color w:val="000000"/>
          <w:sz w:val="28"/>
          <w:szCs w:val="28"/>
        </w:rPr>
        <w:t>ადმინისტრაციული სამართალდარღვევის ოქმში აღინიშნება: მისი შედგენის თარიღი და ადგილი; შემდგენის თანამდებობა, სახელი, მამის სახელი და გვარი; მონაცემები დამრღვევის პიროვნების შესახებ, მათ შორის, პირადი ნომერი ან გადასახადის გადამხდელის საიდენტიფიკაციო ნომერი; ადმინისტრაციული სამართალდარღვევის ჩადენის ადგილი, დრო და არსი; ნორმატიული აქტი, რომელიც ითვალისწინებს პასუხისმგებლობას ამ სამართალდარღვევისათვის; მოწმეთა და დაზარალებულთა გვარები და მისამართები, თუ ისინი არიან; დამრღვევის ახსნა-განმარტება; საქმის გადასაწყვეტად საჭირო სხვა ცნობები“</w:t>
      </w:r>
    </w:p>
    <w:p w14:paraId="6C757082" w14:textId="77777777" w:rsidR="003C46EF" w:rsidRPr="00D15E97" w:rsidRDefault="003C46EF">
      <w:pPr>
        <w:pBdr>
          <w:top w:val="nil"/>
          <w:left w:val="nil"/>
          <w:bottom w:val="nil"/>
          <w:right w:val="nil"/>
          <w:between w:val="nil"/>
        </w:pBdr>
        <w:spacing w:line="276" w:lineRule="auto"/>
        <w:ind w:left="720"/>
        <w:rPr>
          <w:rFonts w:ascii="Sylfaen" w:eastAsia="Merriweather" w:hAnsi="Sylfaen" w:cs="Merriweather"/>
          <w:color w:val="000000"/>
          <w:sz w:val="28"/>
          <w:szCs w:val="28"/>
        </w:rPr>
      </w:pPr>
    </w:p>
    <w:p w14:paraId="706A146C" w14:textId="77777777" w:rsidR="003C46EF" w:rsidRPr="00D15E97" w:rsidRDefault="00864F55">
      <w:pPr>
        <w:pBdr>
          <w:top w:val="nil"/>
          <w:left w:val="nil"/>
          <w:bottom w:val="nil"/>
          <w:right w:val="nil"/>
          <w:between w:val="nil"/>
        </w:pBdr>
        <w:spacing w:line="276" w:lineRule="auto"/>
        <w:ind w:left="360"/>
        <w:rPr>
          <w:rFonts w:ascii="Sylfaen" w:eastAsia="Merriweather" w:hAnsi="Sylfaen" w:cs="Merriweather"/>
          <w:color w:val="000000"/>
          <w:sz w:val="28"/>
          <w:szCs w:val="28"/>
        </w:rPr>
      </w:pPr>
      <w:r w:rsidRPr="00D15E97">
        <w:rPr>
          <w:rFonts w:ascii="Sylfaen" w:eastAsia="Arial Unicode MS" w:hAnsi="Sylfaen" w:cs="Arial Unicode MS"/>
          <w:sz w:val="28"/>
          <w:szCs w:val="28"/>
        </w:rPr>
        <w:t xml:space="preserve">ხოლო გამოწერილ ელექტრონულ ჯარიმას არ აქვს აღნიშნული მონაცემები </w:t>
      </w:r>
      <w:r w:rsidRPr="00D15E97">
        <w:rPr>
          <w:rFonts w:ascii="Sylfaen" w:eastAsia="Arial Unicode MS" w:hAnsi="Sylfaen" w:cs="Arial Unicode MS"/>
          <w:color w:val="333333"/>
          <w:sz w:val="28"/>
          <w:szCs w:val="28"/>
        </w:rPr>
        <w:t xml:space="preserve"> მ.შ: ოქმის შედგენის ადგილი და რაც მთავარია შემდგენის თანამდებობა, სახელი, მამის სახელი და გვარი, საერთოდ გაუგებარია სად შეიძლება დამრღვევმა გაასაჩივროს ოქმი.</w:t>
      </w:r>
    </w:p>
    <w:p w14:paraId="309E7456" w14:textId="77777777" w:rsidR="003C46EF" w:rsidRPr="00D15E97" w:rsidRDefault="003C46EF">
      <w:pPr>
        <w:pBdr>
          <w:top w:val="nil"/>
          <w:left w:val="nil"/>
          <w:bottom w:val="nil"/>
          <w:right w:val="nil"/>
          <w:between w:val="nil"/>
        </w:pBdr>
        <w:spacing w:line="276" w:lineRule="auto"/>
        <w:ind w:left="360"/>
        <w:jc w:val="both"/>
        <w:rPr>
          <w:rFonts w:ascii="Sylfaen" w:eastAsia="Merriweather" w:hAnsi="Sylfaen" w:cs="Merriweather"/>
          <w:color w:val="333333"/>
          <w:sz w:val="28"/>
          <w:szCs w:val="28"/>
        </w:rPr>
      </w:pPr>
    </w:p>
    <w:p w14:paraId="49E1DFE2" w14:textId="77777777" w:rsidR="003C46EF" w:rsidRPr="00D15E97" w:rsidRDefault="00864F55">
      <w:pPr>
        <w:numPr>
          <w:ilvl w:val="0"/>
          <w:numId w:val="3"/>
        </w:numPr>
        <w:pBdr>
          <w:top w:val="nil"/>
          <w:left w:val="nil"/>
          <w:bottom w:val="nil"/>
          <w:right w:val="nil"/>
          <w:between w:val="nil"/>
        </w:pBdr>
        <w:spacing w:line="276" w:lineRule="auto"/>
        <w:jc w:val="both"/>
        <w:rPr>
          <w:rFonts w:ascii="Sylfaen" w:eastAsia="Merriweather" w:hAnsi="Sylfaen" w:cs="Merriweather"/>
          <w:b/>
          <w:color w:val="000000"/>
          <w:sz w:val="28"/>
          <w:szCs w:val="28"/>
          <w:u w:val="single"/>
        </w:rPr>
      </w:pPr>
      <w:r w:rsidRPr="00D15E97">
        <w:rPr>
          <w:rFonts w:ascii="Sylfaen" w:eastAsia="Arial Unicode MS" w:hAnsi="Sylfaen" w:cs="Arial Unicode MS"/>
          <w:color w:val="000000"/>
          <w:sz w:val="28"/>
          <w:szCs w:val="28"/>
        </w:rPr>
        <w:t xml:space="preserve">ზოგადი ადმინისტრაციული კოდექსის 53-ე მუხლის 1-ლი ნაწილის თანახმად: </w:t>
      </w:r>
      <w:r w:rsidRPr="00D15E97">
        <w:rPr>
          <w:rFonts w:ascii="Sylfaen" w:eastAsia="Arial Unicode MS" w:hAnsi="Sylfaen" w:cs="Arial Unicode MS"/>
          <w:b/>
          <w:color w:val="000000"/>
          <w:sz w:val="28"/>
          <w:szCs w:val="28"/>
        </w:rPr>
        <w:t>„წერილობითი ფორმით გამოცემული ინდივიდუალური ადმინისტრაციულ-სამართლებრივი აქტი უნდა შეიცავდეს წერილობით დასაბუთებას".</w:t>
      </w:r>
    </w:p>
    <w:p w14:paraId="7956B65E" w14:textId="77777777" w:rsidR="003C46EF" w:rsidRPr="00D15E97" w:rsidRDefault="003C46EF">
      <w:pPr>
        <w:pBdr>
          <w:top w:val="nil"/>
          <w:left w:val="nil"/>
          <w:bottom w:val="nil"/>
          <w:right w:val="nil"/>
          <w:between w:val="nil"/>
        </w:pBdr>
        <w:spacing w:line="276" w:lineRule="auto"/>
        <w:ind w:left="720"/>
        <w:jc w:val="both"/>
        <w:rPr>
          <w:rFonts w:ascii="Sylfaen" w:eastAsia="Merriweather" w:hAnsi="Sylfaen" w:cs="Merriweather"/>
          <w:b/>
          <w:color w:val="000000"/>
          <w:sz w:val="28"/>
          <w:szCs w:val="28"/>
          <w:u w:val="single"/>
        </w:rPr>
      </w:pPr>
    </w:p>
    <w:p w14:paraId="0E9F291D" w14:textId="77777777" w:rsidR="003C46EF" w:rsidRPr="00D15E97" w:rsidRDefault="00864F55">
      <w:pPr>
        <w:spacing w:line="276" w:lineRule="auto"/>
        <w:ind w:left="360"/>
        <w:jc w:val="both"/>
        <w:rPr>
          <w:rFonts w:ascii="Sylfaen" w:eastAsia="Merriweather" w:hAnsi="Sylfaen" w:cs="Merriweather"/>
          <w:color w:val="000000"/>
          <w:sz w:val="28"/>
          <w:szCs w:val="28"/>
        </w:rPr>
      </w:pPr>
      <w:r w:rsidRPr="00D15E97">
        <w:rPr>
          <w:rFonts w:ascii="Sylfaen" w:eastAsia="Arial Unicode MS" w:hAnsi="Sylfaen" w:cs="Arial Unicode MS"/>
          <w:sz w:val="28"/>
          <w:szCs w:val="28"/>
        </w:rPr>
        <w:t>დადგენილება, რომლითაც უარი მეთქვა აქტის ბათილად ცნობაზე, არ შეიცავდა არანაირ დასაბუთებას. დადგენილებაში შაბლონურად იყო მოყვანილი ადმინისტრაციულ სამართალდარღვევათა კოდექსის ის მუხლი, რომლის საფუძველზეც მოსარჩელე დაჯარიმდა და პასუხი არ გასცემია  პრეტენზიას, რომ ჯარიმა შედგენილია პროცედურული დარღვევებით.  მხარეს ასევე არ წარმოუდგენია არანაირი მტკიცებულება იმასთან დაკავშირებით, რომ ინდივიდუალურ ადმინისტირაციულ სამართლებრივ აქტზე დატანილია აღნიშნული რეკვიზიტები</w:t>
      </w:r>
      <w:r w:rsidRPr="00D15E97">
        <w:rPr>
          <w:rFonts w:ascii="Sylfaen" w:eastAsia="Merriweather" w:hAnsi="Sylfaen" w:cs="Merriweather"/>
          <w:color w:val="000000"/>
          <w:sz w:val="28"/>
          <w:szCs w:val="28"/>
        </w:rPr>
        <w:t>.</w:t>
      </w:r>
    </w:p>
    <w:p w14:paraId="0AF905D8" w14:textId="77777777" w:rsidR="003C46EF" w:rsidRDefault="003C46EF">
      <w:pPr>
        <w:spacing w:line="276" w:lineRule="auto"/>
        <w:ind w:left="720"/>
        <w:jc w:val="both"/>
        <w:rPr>
          <w:rFonts w:ascii="Sylfaen" w:eastAsia="Merriweather" w:hAnsi="Sylfaen" w:cs="Merriweather"/>
          <w:sz w:val="28"/>
          <w:szCs w:val="28"/>
        </w:rPr>
      </w:pPr>
    </w:p>
    <w:p w14:paraId="6C555966" w14:textId="77777777" w:rsidR="006F01DD" w:rsidRPr="00D15E97" w:rsidRDefault="006F01DD">
      <w:pPr>
        <w:spacing w:line="276" w:lineRule="auto"/>
        <w:ind w:left="720"/>
        <w:jc w:val="both"/>
        <w:rPr>
          <w:rFonts w:ascii="Sylfaen" w:eastAsia="Merriweather" w:hAnsi="Sylfaen" w:cs="Merriweather"/>
          <w:sz w:val="28"/>
          <w:szCs w:val="28"/>
        </w:rPr>
      </w:pPr>
    </w:p>
    <w:p w14:paraId="0E61EDD0" w14:textId="77777777" w:rsidR="003C46EF" w:rsidRPr="00D15E97" w:rsidRDefault="00864F55" w:rsidP="0056062A">
      <w:pPr>
        <w:spacing w:line="276" w:lineRule="auto"/>
        <w:ind w:left="360" w:firstLine="720"/>
        <w:rPr>
          <w:rFonts w:ascii="Sylfaen" w:eastAsia="Merriweather" w:hAnsi="Sylfaen" w:cs="Merriweather"/>
          <w:b/>
          <w:sz w:val="28"/>
          <w:szCs w:val="28"/>
          <w:u w:val="single"/>
        </w:rPr>
      </w:pPr>
      <w:r w:rsidRPr="00D15E97">
        <w:rPr>
          <w:rFonts w:ascii="Sylfaen" w:eastAsia="Arial Unicode MS" w:hAnsi="Sylfaen" w:cs="Arial Unicode MS"/>
          <w:b/>
          <w:sz w:val="28"/>
          <w:szCs w:val="28"/>
          <w:u w:val="single"/>
        </w:rPr>
        <w:lastRenderedPageBreak/>
        <w:t>ყოველივე ზ/ა გამომდინარე, გთხოვთ:</w:t>
      </w:r>
    </w:p>
    <w:p w14:paraId="5DECFCD5" w14:textId="77777777" w:rsidR="00777FE4" w:rsidRPr="00D15E97" w:rsidRDefault="00777FE4" w:rsidP="00777FE4">
      <w:pPr>
        <w:pBdr>
          <w:top w:val="nil"/>
          <w:left w:val="nil"/>
          <w:bottom w:val="nil"/>
          <w:right w:val="nil"/>
          <w:between w:val="nil"/>
        </w:pBdr>
        <w:tabs>
          <w:tab w:val="left" w:pos="900"/>
        </w:tabs>
        <w:spacing w:line="276" w:lineRule="auto"/>
        <w:rPr>
          <w:rFonts w:ascii="Sylfaen" w:eastAsia="Merriweather" w:hAnsi="Sylfaen" w:cs="Merriweather"/>
          <w:sz w:val="28"/>
          <w:szCs w:val="28"/>
        </w:rPr>
      </w:pPr>
    </w:p>
    <w:p w14:paraId="67AC6107" w14:textId="7F96FBC1" w:rsidR="00777FE4" w:rsidRPr="006F01DD" w:rsidRDefault="00864F55" w:rsidP="00777FE4">
      <w:pPr>
        <w:pStyle w:val="ListParagraph"/>
        <w:numPr>
          <w:ilvl w:val="0"/>
          <w:numId w:val="5"/>
        </w:numPr>
        <w:pBdr>
          <w:top w:val="nil"/>
          <w:left w:val="nil"/>
          <w:bottom w:val="nil"/>
          <w:right w:val="nil"/>
          <w:between w:val="nil"/>
        </w:pBdr>
        <w:tabs>
          <w:tab w:val="left" w:pos="900"/>
        </w:tabs>
        <w:spacing w:line="276" w:lineRule="auto"/>
        <w:rPr>
          <w:rFonts w:ascii="Sylfaen" w:hAnsi="Sylfaen"/>
          <w:sz w:val="28"/>
          <w:szCs w:val="28"/>
          <w:highlight w:val="yellow"/>
        </w:rPr>
      </w:pPr>
      <w:r w:rsidRPr="006F01DD">
        <w:rPr>
          <w:rFonts w:ascii="Sylfaen" w:eastAsia="Arial Unicode MS" w:hAnsi="Sylfaen" w:cs="Arial Unicode MS"/>
          <w:b/>
          <w:sz w:val="28"/>
          <w:szCs w:val="28"/>
          <w:highlight w:val="yellow"/>
        </w:rPr>
        <w:t>გაუქმდეს</w:t>
      </w:r>
      <w:r w:rsidRPr="006F01DD">
        <w:rPr>
          <w:rFonts w:ascii="Sylfaen" w:eastAsia="Merriweather" w:hAnsi="Sylfaen" w:cs="Merriweather"/>
          <w:sz w:val="28"/>
          <w:szCs w:val="28"/>
          <w:highlight w:val="yellow"/>
        </w:rPr>
        <w:t xml:space="preserve"> </w:t>
      </w:r>
      <w:r w:rsidRPr="006F01DD">
        <w:rPr>
          <w:rFonts w:ascii="Sylfaen" w:eastAsia="Arial Unicode MS" w:hAnsi="Sylfaen" w:cs="Arial Unicode MS"/>
          <w:b/>
          <w:sz w:val="28"/>
          <w:szCs w:val="28"/>
          <w:highlight w:val="yellow"/>
        </w:rPr>
        <w:t>სამართალდარღვევის ოქმ</w:t>
      </w:r>
      <w:r w:rsidR="00637883" w:rsidRPr="006F01DD">
        <w:rPr>
          <w:rFonts w:ascii="Sylfaen" w:eastAsia="Arial Unicode MS" w:hAnsi="Sylfaen" w:cs="Arial Unicode MS"/>
          <w:b/>
          <w:sz w:val="28"/>
          <w:szCs w:val="28"/>
          <w:highlight w:val="yellow"/>
        </w:rPr>
        <w:t>ი</w:t>
      </w:r>
      <w:r w:rsidR="00A02B8D" w:rsidRPr="006F01DD">
        <w:rPr>
          <w:rFonts w:ascii="Sylfaen" w:eastAsia="Arial Unicode MS" w:hAnsi="Sylfaen" w:cs="Arial Unicode MS"/>
          <w:b/>
          <w:sz w:val="28"/>
          <w:szCs w:val="28"/>
          <w:highlight w:val="yellow"/>
        </w:rPr>
        <w:t xml:space="preserve"> </w:t>
      </w:r>
      <w:r w:rsidR="00A02B8D" w:rsidRPr="006F01DD">
        <w:rPr>
          <w:rFonts w:ascii="Sylfaen" w:hAnsi="Sylfaen"/>
          <w:b/>
          <w:sz w:val="28"/>
          <w:szCs w:val="28"/>
          <w:highlight w:val="yellow"/>
        </w:rPr>
        <w:t>№</w:t>
      </w:r>
      <w:r w:rsidR="00637883" w:rsidRPr="006F01DD">
        <w:rPr>
          <w:rFonts w:ascii="Sylfaen" w:hAnsi="Sylfaen"/>
          <w:b/>
          <w:sz w:val="28"/>
          <w:szCs w:val="28"/>
          <w:highlight w:val="yellow"/>
        </w:rPr>
        <w:t xml:space="preserve"> </w:t>
      </w:r>
      <w:r w:rsidR="006F01DD" w:rsidRPr="006F01DD">
        <w:rPr>
          <w:rFonts w:ascii="Sylfaen" w:hAnsi="Sylfaen" w:cs="Sylfaen"/>
          <w:b/>
          <w:sz w:val="28"/>
          <w:szCs w:val="28"/>
          <w:highlight w:val="yellow"/>
        </w:rPr>
        <w:t>. . .</w:t>
      </w:r>
      <w:r w:rsidR="00D15E97" w:rsidRPr="006F01DD">
        <w:rPr>
          <w:rFonts w:ascii="Sylfaen" w:hAnsi="Sylfaen" w:cs="Sylfaen"/>
          <w:b/>
          <w:sz w:val="28"/>
          <w:szCs w:val="28"/>
          <w:highlight w:val="yellow"/>
        </w:rPr>
        <w:t xml:space="preserve"> (</w:t>
      </w:r>
      <w:r w:rsidR="006F01DD" w:rsidRPr="006F01DD">
        <w:rPr>
          <w:rFonts w:ascii="Sylfaen" w:hAnsi="Sylfaen" w:cs="Sylfaen"/>
          <w:b/>
          <w:sz w:val="28"/>
          <w:szCs w:val="28"/>
          <w:highlight w:val="yellow"/>
        </w:rPr>
        <w:t>..</w:t>
      </w:r>
      <w:r w:rsidR="00D15E97" w:rsidRPr="006F01DD">
        <w:rPr>
          <w:rFonts w:ascii="Sylfaen" w:hAnsi="Sylfaen" w:cs="Sylfaen"/>
          <w:b/>
          <w:sz w:val="28"/>
          <w:szCs w:val="28"/>
          <w:highlight w:val="yellow"/>
        </w:rPr>
        <w:t>-</w:t>
      </w:r>
      <w:r w:rsidR="006F01DD" w:rsidRPr="006F01DD">
        <w:rPr>
          <w:rFonts w:ascii="Sylfaen" w:hAnsi="Sylfaen" w:cs="Sylfaen"/>
          <w:b/>
          <w:sz w:val="28"/>
          <w:szCs w:val="28"/>
          <w:highlight w:val="yellow"/>
        </w:rPr>
        <w:t>..</w:t>
      </w:r>
      <w:r w:rsidR="00D15E97" w:rsidRPr="006F01DD">
        <w:rPr>
          <w:rFonts w:ascii="Sylfaen" w:hAnsi="Sylfaen" w:cs="Sylfaen"/>
          <w:b/>
          <w:sz w:val="28"/>
          <w:szCs w:val="28"/>
          <w:highlight w:val="yellow"/>
        </w:rPr>
        <w:t>-2025)</w:t>
      </w:r>
      <w:r w:rsidR="00777FE4" w:rsidRPr="006F01DD">
        <w:rPr>
          <w:rFonts w:ascii="Sylfaen" w:hAnsi="Sylfaen" w:cs="Sylfaen"/>
          <w:b/>
          <w:sz w:val="28"/>
          <w:szCs w:val="28"/>
          <w:highlight w:val="yellow"/>
        </w:rPr>
        <w:t>;</w:t>
      </w:r>
    </w:p>
    <w:p w14:paraId="5B1327BA" w14:textId="77777777" w:rsidR="00777FE4" w:rsidRPr="00D15E97" w:rsidRDefault="00777FE4" w:rsidP="00777FE4">
      <w:pPr>
        <w:pStyle w:val="ListParagraph"/>
        <w:pBdr>
          <w:top w:val="nil"/>
          <w:left w:val="nil"/>
          <w:bottom w:val="nil"/>
          <w:right w:val="nil"/>
          <w:between w:val="nil"/>
        </w:pBdr>
        <w:tabs>
          <w:tab w:val="left" w:pos="900"/>
        </w:tabs>
        <w:spacing w:line="276" w:lineRule="auto"/>
        <w:ind w:left="1080"/>
        <w:rPr>
          <w:rFonts w:ascii="Sylfaen" w:hAnsi="Sylfaen"/>
          <w:sz w:val="28"/>
          <w:szCs w:val="28"/>
        </w:rPr>
      </w:pPr>
    </w:p>
    <w:p w14:paraId="08E7F0C7" w14:textId="26F364FA" w:rsidR="00A02B8D" w:rsidRPr="006F01DD" w:rsidRDefault="00864F55" w:rsidP="00777FE4">
      <w:pPr>
        <w:pStyle w:val="ListParagraph"/>
        <w:numPr>
          <w:ilvl w:val="0"/>
          <w:numId w:val="5"/>
        </w:numPr>
        <w:pBdr>
          <w:top w:val="nil"/>
          <w:left w:val="nil"/>
          <w:bottom w:val="nil"/>
          <w:right w:val="nil"/>
          <w:between w:val="nil"/>
        </w:pBdr>
        <w:tabs>
          <w:tab w:val="left" w:pos="900"/>
        </w:tabs>
        <w:spacing w:line="276" w:lineRule="auto"/>
        <w:rPr>
          <w:rFonts w:ascii="Sylfaen" w:hAnsi="Sylfaen"/>
          <w:b/>
          <w:sz w:val="28"/>
          <w:szCs w:val="28"/>
          <w:highlight w:val="yellow"/>
          <w:lang w:val="ru-RU"/>
        </w:rPr>
      </w:pPr>
      <w:r w:rsidRPr="00D15E97">
        <w:rPr>
          <w:rFonts w:ascii="Sylfaen" w:eastAsia="Arial Unicode MS" w:hAnsi="Sylfaen" w:cs="Arial Unicode MS"/>
          <w:color w:val="000000"/>
          <w:sz w:val="28"/>
          <w:szCs w:val="28"/>
        </w:rPr>
        <w:t xml:space="preserve">გაუქმდეს </w:t>
      </w:r>
      <w:r w:rsidR="00777FE4" w:rsidRPr="00D15E97">
        <w:rPr>
          <w:rFonts w:ascii="Sylfaen" w:eastAsia="Merriweather" w:hAnsi="Sylfaen" w:cs="Merriweather"/>
          <w:sz w:val="28"/>
          <w:szCs w:val="28"/>
        </w:rPr>
        <w:t xml:space="preserve">სსიპ - თბილისის ტრანსპორტისა და  ურბანული განვითარების სააგენტოს </w:t>
      </w:r>
      <w:r w:rsidRPr="00D15E97">
        <w:rPr>
          <w:rFonts w:ascii="Sylfaen" w:eastAsia="Arial Unicode MS" w:hAnsi="Sylfaen" w:cs="Arial Unicode MS"/>
          <w:b/>
          <w:color w:val="000000"/>
          <w:sz w:val="28"/>
          <w:szCs w:val="28"/>
        </w:rPr>
        <w:t>დირექტორის დადგენილებ</w:t>
      </w:r>
      <w:r w:rsidR="00777FE4" w:rsidRPr="00D15E97">
        <w:rPr>
          <w:rFonts w:ascii="Sylfaen" w:eastAsia="Arial Unicode MS" w:hAnsi="Sylfaen" w:cs="Arial Unicode MS"/>
          <w:b/>
          <w:color w:val="000000"/>
          <w:sz w:val="28"/>
          <w:szCs w:val="28"/>
        </w:rPr>
        <w:t>ა</w:t>
      </w:r>
      <w:r w:rsidRPr="00D15E97">
        <w:rPr>
          <w:rFonts w:ascii="Sylfaen" w:eastAsia="Arial Unicode MS" w:hAnsi="Sylfaen" w:cs="Arial Unicode MS"/>
          <w:b/>
          <w:color w:val="000000"/>
          <w:sz w:val="28"/>
          <w:szCs w:val="28"/>
        </w:rPr>
        <w:t xml:space="preserve"> „საჩივრის </w:t>
      </w:r>
      <w:r w:rsidRPr="006F01DD">
        <w:rPr>
          <w:rFonts w:ascii="Sylfaen" w:eastAsia="Arial Unicode MS" w:hAnsi="Sylfaen" w:cs="Arial Unicode MS"/>
          <w:b/>
          <w:color w:val="000000"/>
          <w:sz w:val="28"/>
          <w:szCs w:val="28"/>
          <w:highlight w:val="yellow"/>
        </w:rPr>
        <w:t xml:space="preserve">დაკმაყოფილებაზე უარის თქმის შესახებ" </w:t>
      </w:r>
      <w:r w:rsidR="006F01DD" w:rsidRPr="006F01DD">
        <w:rPr>
          <w:rFonts w:ascii="Sylfaen" w:hAnsi="Sylfaen"/>
          <w:b/>
          <w:sz w:val="28"/>
          <w:szCs w:val="28"/>
          <w:highlight w:val="yellow"/>
        </w:rPr>
        <w:t xml:space="preserve">№ </w:t>
      </w:r>
      <w:r w:rsidR="006F01DD" w:rsidRPr="006F01DD">
        <w:rPr>
          <w:rFonts w:ascii="Sylfaen" w:hAnsi="Sylfaen" w:cs="Sylfaen"/>
          <w:b/>
          <w:sz w:val="28"/>
          <w:szCs w:val="28"/>
          <w:highlight w:val="yellow"/>
        </w:rPr>
        <w:t>. . . (..-..-2025);</w:t>
      </w:r>
    </w:p>
    <w:p w14:paraId="450CAC7A" w14:textId="77777777" w:rsidR="002F285E" w:rsidRPr="00D15E97" w:rsidRDefault="002F285E" w:rsidP="002F285E">
      <w:pPr>
        <w:spacing w:line="276" w:lineRule="auto"/>
        <w:jc w:val="center"/>
        <w:rPr>
          <w:rFonts w:ascii="Sylfaen" w:hAnsi="Sylfaen"/>
          <w:b/>
          <w:sz w:val="28"/>
          <w:szCs w:val="28"/>
        </w:rPr>
      </w:pPr>
    </w:p>
    <w:p w14:paraId="1241A847" w14:textId="77777777" w:rsidR="00D51C00" w:rsidRDefault="00D51C00" w:rsidP="00777FE4">
      <w:pPr>
        <w:pStyle w:val="ListParagraph"/>
        <w:pBdr>
          <w:top w:val="nil"/>
          <w:left w:val="nil"/>
          <w:bottom w:val="nil"/>
          <w:right w:val="nil"/>
          <w:between w:val="nil"/>
        </w:pBdr>
        <w:spacing w:line="276" w:lineRule="auto"/>
        <w:ind w:firstLine="360"/>
        <w:jc w:val="both"/>
        <w:rPr>
          <w:rFonts w:ascii="Sylfaen" w:eastAsia="Arial Unicode MS" w:hAnsi="Sylfaen" w:cs="Arial Unicode MS"/>
          <w:b/>
          <w:sz w:val="28"/>
          <w:szCs w:val="28"/>
          <w:u w:val="single"/>
        </w:rPr>
      </w:pPr>
      <w:r w:rsidRPr="00D15E97">
        <w:rPr>
          <w:rFonts w:ascii="Sylfaen" w:eastAsia="Arial Unicode MS" w:hAnsi="Sylfaen" w:cs="Arial Unicode MS"/>
          <w:b/>
          <w:sz w:val="28"/>
          <w:szCs w:val="28"/>
          <w:u w:val="single"/>
        </w:rPr>
        <w:t xml:space="preserve">დანართი: </w:t>
      </w:r>
    </w:p>
    <w:p w14:paraId="55A4979B" w14:textId="77777777" w:rsidR="007460CA" w:rsidRPr="00D15E97" w:rsidRDefault="007460CA" w:rsidP="00777FE4">
      <w:pPr>
        <w:pStyle w:val="ListParagraph"/>
        <w:pBdr>
          <w:top w:val="nil"/>
          <w:left w:val="nil"/>
          <w:bottom w:val="nil"/>
          <w:right w:val="nil"/>
          <w:between w:val="nil"/>
        </w:pBdr>
        <w:spacing w:line="276" w:lineRule="auto"/>
        <w:ind w:firstLine="360"/>
        <w:jc w:val="both"/>
        <w:rPr>
          <w:rFonts w:ascii="Sylfaen" w:eastAsia="Merriweather" w:hAnsi="Sylfaen" w:cs="Merriweather"/>
          <w:b/>
          <w:sz w:val="28"/>
          <w:szCs w:val="28"/>
          <w:u w:val="single"/>
        </w:rPr>
      </w:pPr>
    </w:p>
    <w:p w14:paraId="30582E56" w14:textId="58B96111" w:rsidR="00D15E97" w:rsidRPr="006F01DD" w:rsidRDefault="00D15E97" w:rsidP="003B3C73">
      <w:pPr>
        <w:numPr>
          <w:ilvl w:val="0"/>
          <w:numId w:val="1"/>
        </w:numPr>
        <w:pBdr>
          <w:top w:val="nil"/>
          <w:left w:val="nil"/>
          <w:bottom w:val="nil"/>
          <w:right w:val="nil"/>
          <w:between w:val="nil"/>
        </w:pBdr>
        <w:rPr>
          <w:rFonts w:ascii="Sylfaen" w:eastAsia="Merriweather" w:hAnsi="Sylfaen" w:cs="Merriweather"/>
          <w:b/>
          <w:color w:val="000000"/>
          <w:sz w:val="28"/>
          <w:szCs w:val="28"/>
          <w:u w:val="single"/>
        </w:rPr>
      </w:pPr>
      <w:r w:rsidRPr="006F01DD">
        <w:rPr>
          <w:rFonts w:ascii="Sylfaen" w:eastAsia="Arial Unicode MS" w:hAnsi="Sylfaen" w:cs="Arial Unicode MS"/>
          <w:color w:val="000000"/>
          <w:sz w:val="28"/>
          <w:szCs w:val="28"/>
        </w:rPr>
        <w:t>სამართალდარღვევის ოქმი</w:t>
      </w:r>
      <w:r w:rsidR="006F01DD" w:rsidRPr="006F01DD">
        <w:rPr>
          <w:rFonts w:ascii="Sylfaen" w:eastAsia="Arial Unicode MS" w:hAnsi="Sylfaen" w:cs="Arial Unicode MS"/>
          <w:color w:val="000000"/>
          <w:sz w:val="28"/>
          <w:szCs w:val="28"/>
        </w:rPr>
        <w:t xml:space="preserve">; </w:t>
      </w:r>
    </w:p>
    <w:p w14:paraId="11D6D74F" w14:textId="2658FFA2" w:rsidR="00D51C00" w:rsidRPr="00D15E97" w:rsidRDefault="00D51C00" w:rsidP="00D51C00">
      <w:pPr>
        <w:numPr>
          <w:ilvl w:val="0"/>
          <w:numId w:val="1"/>
        </w:numPr>
        <w:pBdr>
          <w:top w:val="nil"/>
          <w:left w:val="nil"/>
          <w:bottom w:val="nil"/>
          <w:right w:val="nil"/>
          <w:between w:val="nil"/>
        </w:pBdr>
        <w:rPr>
          <w:rFonts w:ascii="Sylfaen" w:eastAsia="Merriweather" w:hAnsi="Sylfaen" w:cs="Merriweather"/>
          <w:b/>
          <w:color w:val="000000"/>
          <w:sz w:val="28"/>
          <w:szCs w:val="28"/>
          <w:u w:val="single"/>
        </w:rPr>
      </w:pPr>
      <w:r w:rsidRPr="00D15E97">
        <w:rPr>
          <w:rFonts w:ascii="Sylfaen" w:eastAsia="Arial Unicode MS" w:hAnsi="Sylfaen" w:cs="Arial Unicode MS"/>
          <w:color w:val="000000"/>
          <w:sz w:val="28"/>
          <w:szCs w:val="28"/>
        </w:rPr>
        <w:t>დადგენილება;</w:t>
      </w:r>
    </w:p>
    <w:p w14:paraId="7A0EA5C5" w14:textId="77777777" w:rsidR="00D51C00" w:rsidRPr="00D15E97" w:rsidRDefault="00D51C00" w:rsidP="00D51C00">
      <w:pPr>
        <w:pBdr>
          <w:top w:val="nil"/>
          <w:left w:val="nil"/>
          <w:bottom w:val="nil"/>
          <w:right w:val="nil"/>
          <w:between w:val="nil"/>
        </w:pBdr>
        <w:rPr>
          <w:rFonts w:ascii="Sylfaen" w:eastAsia="Merriweather" w:hAnsi="Sylfaen" w:cs="Merriweather"/>
          <w:b/>
          <w:color w:val="000000"/>
          <w:sz w:val="28"/>
          <w:szCs w:val="28"/>
          <w:u w:val="single"/>
        </w:rPr>
      </w:pPr>
    </w:p>
    <w:p w14:paraId="1EFA7FFD" w14:textId="77777777" w:rsidR="00D51C00" w:rsidRPr="00D15E97" w:rsidRDefault="00D51C00" w:rsidP="00D51C00">
      <w:pPr>
        <w:pBdr>
          <w:top w:val="nil"/>
          <w:left w:val="nil"/>
          <w:bottom w:val="nil"/>
          <w:right w:val="nil"/>
          <w:between w:val="nil"/>
        </w:pBdr>
        <w:spacing w:line="276" w:lineRule="auto"/>
        <w:ind w:left="720"/>
        <w:rPr>
          <w:rFonts w:ascii="Sylfaen" w:eastAsia="Merriweather" w:hAnsi="Sylfaen" w:cs="Merriweather"/>
          <w:color w:val="000000"/>
          <w:sz w:val="28"/>
          <w:szCs w:val="28"/>
        </w:rPr>
      </w:pPr>
    </w:p>
    <w:p w14:paraId="0B0CC57C" w14:textId="77777777" w:rsidR="00D816BF" w:rsidRPr="00D15E97" w:rsidRDefault="00D816BF" w:rsidP="00D816BF">
      <w:pPr>
        <w:pStyle w:val="ListParagraph"/>
        <w:ind w:left="1440"/>
        <w:jc w:val="center"/>
        <w:rPr>
          <w:rFonts w:ascii="Sylfaen" w:eastAsia="Merriweather" w:hAnsi="Sylfaen"/>
          <w:sz w:val="28"/>
          <w:szCs w:val="28"/>
        </w:rPr>
      </w:pPr>
      <w:r w:rsidRPr="00D15E97">
        <w:rPr>
          <w:rFonts w:ascii="Sylfaen" w:eastAsia="Merriweather" w:hAnsi="Sylfaen"/>
          <w:sz w:val="28"/>
          <w:szCs w:val="28"/>
        </w:rPr>
        <w:t>პატივისცემით,</w:t>
      </w:r>
    </w:p>
    <w:p w14:paraId="0400DED9" w14:textId="3A02C913" w:rsidR="00D816BF" w:rsidRPr="00D15E97" w:rsidRDefault="00D816BF" w:rsidP="00D816BF">
      <w:pPr>
        <w:pStyle w:val="ListParagraph"/>
        <w:ind w:left="1440"/>
        <w:jc w:val="center"/>
        <w:rPr>
          <w:rFonts w:ascii="Sylfaen" w:eastAsia="Merriweather" w:hAnsi="Sylfaen"/>
          <w:sz w:val="28"/>
          <w:szCs w:val="28"/>
        </w:rPr>
      </w:pPr>
    </w:p>
    <w:p w14:paraId="3071D22C" w14:textId="3C26DD41" w:rsidR="00D816BF" w:rsidRPr="00D15E97" w:rsidRDefault="006F01DD" w:rsidP="00D816BF">
      <w:pPr>
        <w:pStyle w:val="ListParagraph"/>
        <w:ind w:left="1440"/>
        <w:jc w:val="center"/>
        <w:rPr>
          <w:rFonts w:ascii="Sylfaen" w:eastAsia="Merriweather" w:hAnsi="Sylfaen"/>
          <w:sz w:val="28"/>
          <w:szCs w:val="28"/>
        </w:rPr>
      </w:pPr>
      <w:r w:rsidRPr="006F01DD">
        <w:rPr>
          <w:rFonts w:ascii="Sylfaen" w:eastAsia="Merriweather" w:hAnsi="Sylfaen"/>
          <w:sz w:val="28"/>
          <w:szCs w:val="28"/>
          <w:highlight w:val="yellow"/>
        </w:rPr>
        <w:t>. . .</w:t>
      </w:r>
    </w:p>
    <w:p w14:paraId="1998A353" w14:textId="77777777" w:rsidR="00D816BF" w:rsidRPr="00D15E97" w:rsidRDefault="00D816BF" w:rsidP="00D816BF">
      <w:pPr>
        <w:pStyle w:val="ListParagraph"/>
        <w:ind w:left="1440"/>
        <w:jc w:val="center"/>
        <w:rPr>
          <w:rFonts w:ascii="Sylfaen" w:eastAsia="Merriweather" w:hAnsi="Sylfaen"/>
          <w:sz w:val="28"/>
          <w:szCs w:val="28"/>
        </w:rPr>
      </w:pPr>
    </w:p>
    <w:p w14:paraId="0FBE699E" w14:textId="77777777" w:rsidR="003C46EF" w:rsidRPr="00D15E97" w:rsidRDefault="003C46EF" w:rsidP="00D816BF">
      <w:pPr>
        <w:spacing w:line="276" w:lineRule="auto"/>
        <w:jc w:val="center"/>
        <w:rPr>
          <w:rFonts w:ascii="Sylfaen" w:eastAsia="Merriweather" w:hAnsi="Sylfaen" w:cs="Merriweather"/>
          <w:sz w:val="28"/>
          <w:szCs w:val="28"/>
        </w:rPr>
      </w:pPr>
    </w:p>
    <w:sectPr w:rsidR="003C46EF" w:rsidRPr="00D15E97">
      <w:pgSz w:w="12240" w:h="15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65C80" w14:textId="77777777" w:rsidR="00103772" w:rsidRDefault="00103772">
      <w:r>
        <w:separator/>
      </w:r>
    </w:p>
  </w:endnote>
  <w:endnote w:type="continuationSeparator" w:id="0">
    <w:p w14:paraId="08020889" w14:textId="77777777" w:rsidR="00103772" w:rsidRDefault="0010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rriweather">
    <w:altName w:val="Courier New"/>
    <w:panose1 w:val="00000500000000000000"/>
    <w:charset w:val="00"/>
    <w:family w:val="auto"/>
    <w:pitch w:val="variable"/>
    <w:sig w:usb0="20000207" w:usb1="00000002"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5A2FD" w14:textId="77777777" w:rsidR="00103772" w:rsidRDefault="00103772">
      <w:r>
        <w:separator/>
      </w:r>
    </w:p>
  </w:footnote>
  <w:footnote w:type="continuationSeparator" w:id="0">
    <w:p w14:paraId="412C02E1" w14:textId="77777777" w:rsidR="00103772" w:rsidRDefault="00103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43D9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4C2D27BE"/>
    <w:multiLevelType w:val="multilevel"/>
    <w:tmpl w:val="DAF6B0A8"/>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57C42FD1"/>
    <w:multiLevelType w:val="multilevel"/>
    <w:tmpl w:val="2A6019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2F5B13"/>
    <w:multiLevelType w:val="multilevel"/>
    <w:tmpl w:val="5DBA0164"/>
    <w:lvl w:ilvl="0">
      <w:start w:val="1"/>
      <w:numFmt w:val="decimal"/>
      <w:lvlText w:val="%1."/>
      <w:lvlJc w:val="left"/>
      <w:pPr>
        <w:ind w:left="1170" w:hanging="360"/>
      </w:pPr>
      <w:rPr>
        <w:rFonts w:ascii="Merriweather" w:eastAsia="Merriweather" w:hAnsi="Merriweather" w:cs="Merriweather"/>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7DF451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EF"/>
    <w:rsid w:val="00050F1F"/>
    <w:rsid w:val="00057765"/>
    <w:rsid w:val="00066A92"/>
    <w:rsid w:val="00067963"/>
    <w:rsid w:val="00103772"/>
    <w:rsid w:val="0018244C"/>
    <w:rsid w:val="00195D1B"/>
    <w:rsid w:val="0023593E"/>
    <w:rsid w:val="002A59B4"/>
    <w:rsid w:val="002F285E"/>
    <w:rsid w:val="00383D50"/>
    <w:rsid w:val="003A6C23"/>
    <w:rsid w:val="003C46EF"/>
    <w:rsid w:val="003D7259"/>
    <w:rsid w:val="003F3940"/>
    <w:rsid w:val="004D7D6B"/>
    <w:rsid w:val="0056062A"/>
    <w:rsid w:val="005A5707"/>
    <w:rsid w:val="005E4913"/>
    <w:rsid w:val="005F5F64"/>
    <w:rsid w:val="006047A7"/>
    <w:rsid w:val="0060551D"/>
    <w:rsid w:val="00637883"/>
    <w:rsid w:val="00645120"/>
    <w:rsid w:val="0067579D"/>
    <w:rsid w:val="006C6DFB"/>
    <w:rsid w:val="006D0571"/>
    <w:rsid w:val="006D4EF8"/>
    <w:rsid w:val="006F01DD"/>
    <w:rsid w:val="00705731"/>
    <w:rsid w:val="007460CA"/>
    <w:rsid w:val="0077549D"/>
    <w:rsid w:val="00777FE4"/>
    <w:rsid w:val="007C0171"/>
    <w:rsid w:val="00864F55"/>
    <w:rsid w:val="0087266F"/>
    <w:rsid w:val="008B7324"/>
    <w:rsid w:val="009D3EC8"/>
    <w:rsid w:val="00A02B8D"/>
    <w:rsid w:val="00A244D7"/>
    <w:rsid w:val="00B86EB3"/>
    <w:rsid w:val="00BF3FC9"/>
    <w:rsid w:val="00C30A5E"/>
    <w:rsid w:val="00D15E97"/>
    <w:rsid w:val="00D51C00"/>
    <w:rsid w:val="00D816BF"/>
    <w:rsid w:val="00DB6515"/>
    <w:rsid w:val="00E646B5"/>
    <w:rsid w:val="00E746A7"/>
    <w:rsid w:val="00EE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8AA9"/>
  <w15:docId w15:val="{899166E4-FE2C-41B2-9E20-820C6290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ka-G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1C0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95D1B"/>
    <w:pPr>
      <w:ind w:left="720"/>
      <w:contextualSpacing/>
    </w:pPr>
  </w:style>
  <w:style w:type="paragraph" w:styleId="Header">
    <w:name w:val="header"/>
    <w:basedOn w:val="Normal"/>
    <w:link w:val="HeaderChar"/>
    <w:uiPriority w:val="99"/>
    <w:unhideWhenUsed/>
    <w:rsid w:val="006F01DD"/>
    <w:pPr>
      <w:tabs>
        <w:tab w:val="center" w:pos="4680"/>
        <w:tab w:val="right" w:pos="9360"/>
      </w:tabs>
    </w:pPr>
  </w:style>
  <w:style w:type="character" w:customStyle="1" w:styleId="HeaderChar">
    <w:name w:val="Header Char"/>
    <w:basedOn w:val="DefaultParagraphFont"/>
    <w:link w:val="Header"/>
    <w:uiPriority w:val="99"/>
    <w:rsid w:val="006F01DD"/>
  </w:style>
  <w:style w:type="paragraph" w:styleId="Footer">
    <w:name w:val="footer"/>
    <w:basedOn w:val="Normal"/>
    <w:link w:val="FooterChar"/>
    <w:uiPriority w:val="99"/>
    <w:unhideWhenUsed/>
    <w:rsid w:val="006F01DD"/>
    <w:pPr>
      <w:tabs>
        <w:tab w:val="center" w:pos="4680"/>
        <w:tab w:val="right" w:pos="9360"/>
      </w:tabs>
    </w:pPr>
  </w:style>
  <w:style w:type="character" w:customStyle="1" w:styleId="FooterChar">
    <w:name w:val="Footer Char"/>
    <w:basedOn w:val="DefaultParagraphFont"/>
    <w:link w:val="Footer"/>
    <w:uiPriority w:val="99"/>
    <w:rsid w:val="006F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06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29</cp:revision>
  <dcterms:created xsi:type="dcterms:W3CDTF">2023-11-23T15:40:00Z</dcterms:created>
  <dcterms:modified xsi:type="dcterms:W3CDTF">2025-09-07T19:05:00Z</dcterms:modified>
</cp:coreProperties>
</file>